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22B" w14:textId="77777777" w:rsidR="00327122" w:rsidRPr="00DF668B" w:rsidRDefault="00327122" w:rsidP="68CF97A3">
      <w:pPr>
        <w:pStyle w:val="Textoindependiente"/>
        <w:jc w:val="center"/>
        <w:rPr>
          <w:b/>
          <w:bCs/>
          <w:lang w:val="es-CO"/>
        </w:rPr>
      </w:pPr>
      <w:r w:rsidRPr="00DF668B">
        <w:rPr>
          <w:b/>
          <w:bCs/>
          <w:lang w:val="es-CO"/>
        </w:rPr>
        <w:t>ACTA REUNIÓN</w:t>
      </w:r>
    </w:p>
    <w:p w14:paraId="6D899C24" w14:textId="41CA509D" w:rsidR="00327122" w:rsidRPr="004904ED" w:rsidRDefault="004904ED" w:rsidP="68CF97A3">
      <w:pPr>
        <w:pStyle w:val="Textoindependiente"/>
        <w:jc w:val="center"/>
        <w:rPr>
          <w:b/>
          <w:bCs/>
          <w:lang w:val="es-CO"/>
        </w:rPr>
      </w:pPr>
      <w:r w:rsidRPr="004904ED">
        <w:rPr>
          <w:b/>
          <w:bCs/>
          <w:lang w:val="es-CO"/>
        </w:rPr>
        <w:t xml:space="preserve">Revisión de la situación del río </w:t>
      </w:r>
      <w:proofErr w:type="spellStart"/>
      <w:r w:rsidRPr="004904ED">
        <w:rPr>
          <w:b/>
          <w:bCs/>
          <w:lang w:val="es-CO"/>
        </w:rPr>
        <w:t>Lengupa</w:t>
      </w:r>
      <w:proofErr w:type="spellEnd"/>
      <w:r w:rsidRPr="004904ED">
        <w:rPr>
          <w:b/>
          <w:bCs/>
          <w:lang w:val="es-CO"/>
        </w:rPr>
        <w:t xml:space="preserve"> y su afectación en la cuenca, con posible incidencia sobre proyectos de generación y transmisión de energía (Hidroeléctrica Chivor y Subestación Chivor)</w:t>
      </w:r>
    </w:p>
    <w:p w14:paraId="1134A338" w14:textId="77777777" w:rsidR="0012776B" w:rsidRPr="00DF668B" w:rsidRDefault="0012776B" w:rsidP="0012776B">
      <w:pPr>
        <w:pStyle w:val="Textoindependiente"/>
        <w:jc w:val="center"/>
        <w:rPr>
          <w:rFonts w:ascii="Arial Narrow" w:hAnsi="Arial Narrow"/>
          <w:b/>
          <w:sz w:val="16"/>
          <w:lang w:val="es-CO"/>
        </w:rPr>
      </w:pPr>
    </w:p>
    <w:p w14:paraId="78BED772" w14:textId="407CACD7" w:rsidR="0020714B" w:rsidRPr="002104A6" w:rsidRDefault="00A02DC7" w:rsidP="68CF97A3">
      <w:pPr>
        <w:pStyle w:val="Textoindependiente"/>
        <w:jc w:val="left"/>
        <w:rPr>
          <w:rFonts w:cs="Arial"/>
          <w:lang w:val="es-CO"/>
        </w:rPr>
      </w:pPr>
      <w:r w:rsidRPr="00DF668B">
        <w:rPr>
          <w:rFonts w:cs="Arial"/>
          <w:b/>
          <w:bCs/>
          <w:lang w:val="es-CO"/>
        </w:rPr>
        <w:t>Ciudad:</w:t>
      </w:r>
      <w:r w:rsidR="00AD47D8">
        <w:rPr>
          <w:rFonts w:cs="Arial"/>
          <w:b/>
          <w:bCs/>
          <w:lang w:val="es-CO"/>
        </w:rPr>
        <w:t xml:space="preserve"> </w:t>
      </w:r>
      <w:r w:rsidR="002104A6">
        <w:rPr>
          <w:rFonts w:cs="Arial"/>
          <w:lang w:val="es-CO"/>
        </w:rPr>
        <w:t>Bogotá</w:t>
      </w:r>
    </w:p>
    <w:p w14:paraId="0723D630" w14:textId="77777777" w:rsidR="0020714B" w:rsidRPr="00DF668B" w:rsidRDefault="0020714B" w:rsidP="68CF97A3">
      <w:pPr>
        <w:pStyle w:val="Textoindependiente"/>
        <w:jc w:val="left"/>
        <w:rPr>
          <w:rFonts w:cs="Arial"/>
          <w:b/>
          <w:bCs/>
          <w:lang w:val="es-CO"/>
        </w:rPr>
      </w:pPr>
    </w:p>
    <w:p w14:paraId="26F5EDA6" w14:textId="7CC56D6C" w:rsidR="002104A6" w:rsidRPr="002104A6" w:rsidRDefault="0020714B" w:rsidP="002104A6">
      <w:pPr>
        <w:pStyle w:val="Textoindependiente"/>
        <w:jc w:val="left"/>
        <w:rPr>
          <w:rFonts w:cs="Arial"/>
          <w:lang w:val="es-CO"/>
        </w:rPr>
      </w:pPr>
      <w:r w:rsidRPr="00DF668B">
        <w:rPr>
          <w:rFonts w:cs="Arial"/>
          <w:b/>
          <w:bCs/>
          <w:lang w:val="es-CO"/>
        </w:rPr>
        <w:t>Lugar:</w:t>
      </w:r>
      <w:r w:rsidR="002104A6">
        <w:rPr>
          <w:rFonts w:cs="Arial"/>
          <w:b/>
          <w:bCs/>
          <w:lang w:val="es-CO"/>
        </w:rPr>
        <w:t xml:space="preserve"> </w:t>
      </w:r>
      <w:r w:rsidR="002104A6" w:rsidRPr="002104A6">
        <w:rPr>
          <w:rFonts w:cs="Arial"/>
          <w:lang w:val="es-CO"/>
        </w:rPr>
        <w:t xml:space="preserve">Virtual, </w:t>
      </w:r>
      <w:proofErr w:type="spellStart"/>
      <w:r w:rsidR="002104A6" w:rsidRPr="002104A6">
        <w:rPr>
          <w:rFonts w:cs="Arial"/>
          <w:lang w:val="es-CO"/>
        </w:rPr>
        <w:t>teams</w:t>
      </w:r>
      <w:proofErr w:type="spellEnd"/>
    </w:p>
    <w:p w14:paraId="49118167" w14:textId="2F38F43B" w:rsidR="00A02DC7" w:rsidRPr="00DF668B" w:rsidRDefault="00A02DC7" w:rsidP="68CF97A3">
      <w:pPr>
        <w:pStyle w:val="Textoindependiente"/>
        <w:jc w:val="left"/>
        <w:rPr>
          <w:rFonts w:cs="Arial"/>
          <w:b/>
          <w:bCs/>
          <w:lang w:val="es-CO"/>
        </w:rPr>
      </w:pPr>
      <w:r w:rsidRPr="00DF668B">
        <w:rPr>
          <w:rFonts w:cs="Arial"/>
          <w:b/>
          <w:bCs/>
          <w:lang w:val="es-CO"/>
        </w:rPr>
        <w:tab/>
      </w:r>
    </w:p>
    <w:p w14:paraId="1ECE45F6" w14:textId="06232BD0" w:rsidR="00A02DC7" w:rsidRPr="00DF668B" w:rsidRDefault="004C0C4B" w:rsidP="68CF97A3">
      <w:pPr>
        <w:pStyle w:val="Textoindependiente"/>
        <w:jc w:val="left"/>
        <w:rPr>
          <w:rFonts w:cs="Arial"/>
          <w:color w:val="BFBFBF" w:themeColor="background1" w:themeShade="BF"/>
          <w:lang w:val="es-CO"/>
        </w:rPr>
      </w:pPr>
      <w:r w:rsidRPr="00DF668B">
        <w:rPr>
          <w:rFonts w:cs="Arial"/>
          <w:b/>
          <w:bCs/>
          <w:lang w:val="es-CO"/>
        </w:rPr>
        <w:t>F</w:t>
      </w:r>
      <w:r w:rsidR="00A02DC7" w:rsidRPr="00DF668B">
        <w:rPr>
          <w:rFonts w:cs="Arial"/>
          <w:b/>
          <w:bCs/>
          <w:lang w:val="es-CO"/>
        </w:rPr>
        <w:t>echa:</w:t>
      </w:r>
      <w:r w:rsidRPr="00DF668B">
        <w:rPr>
          <w:lang w:val="es-CO"/>
        </w:rPr>
        <w:tab/>
      </w:r>
      <w:r w:rsidRPr="00DF668B">
        <w:rPr>
          <w:lang w:val="es-CO"/>
        </w:rPr>
        <w:tab/>
      </w:r>
      <w:r w:rsidR="002104A6">
        <w:rPr>
          <w:lang w:val="es-CO"/>
        </w:rPr>
        <w:t>1</w:t>
      </w:r>
      <w:r w:rsidR="00100772">
        <w:rPr>
          <w:lang w:val="es-CO"/>
        </w:rPr>
        <w:t>2</w:t>
      </w:r>
      <w:r w:rsidR="00A02DC7" w:rsidRPr="00DF668B">
        <w:rPr>
          <w:rFonts w:cs="Arial"/>
          <w:lang w:val="es-CO"/>
        </w:rPr>
        <w:t xml:space="preserve"> / </w:t>
      </w:r>
      <w:r w:rsidR="002104A6">
        <w:rPr>
          <w:rFonts w:cs="Arial"/>
          <w:lang w:val="es-CO"/>
        </w:rPr>
        <w:t>06</w:t>
      </w:r>
      <w:r w:rsidR="00A02DC7" w:rsidRPr="00DF668B">
        <w:rPr>
          <w:rFonts w:cs="Arial"/>
          <w:lang w:val="es-CO"/>
        </w:rPr>
        <w:t xml:space="preserve"> / </w:t>
      </w:r>
      <w:r w:rsidR="002104A6">
        <w:rPr>
          <w:rFonts w:cs="Arial"/>
          <w:lang w:val="es-CO"/>
        </w:rPr>
        <w:t>26</w:t>
      </w:r>
      <w:r w:rsidR="00A02DC7" w:rsidRPr="00DF668B">
        <w:rPr>
          <w:rFonts w:cs="Arial"/>
          <w:lang w:val="es-CO"/>
        </w:rPr>
        <w:t xml:space="preserve"> </w:t>
      </w:r>
    </w:p>
    <w:p w14:paraId="3A9118B6" w14:textId="77777777" w:rsidR="004C0C4B" w:rsidRPr="00DF668B" w:rsidRDefault="004C0C4B" w:rsidP="004C0C4B">
      <w:pPr>
        <w:pStyle w:val="Textoindependiente"/>
        <w:jc w:val="left"/>
        <w:rPr>
          <w:rFonts w:cs="Arial"/>
          <w:b/>
          <w:szCs w:val="24"/>
          <w:lang w:val="es-CO"/>
        </w:rPr>
      </w:pPr>
    </w:p>
    <w:p w14:paraId="6B6DCC91" w14:textId="5AA2153C" w:rsidR="004C0C4B" w:rsidRPr="00DF668B" w:rsidRDefault="004C0C4B" w:rsidP="68CF97A3">
      <w:pPr>
        <w:pStyle w:val="Textoindependiente"/>
        <w:jc w:val="left"/>
        <w:rPr>
          <w:rFonts w:cs="Arial"/>
          <w:lang w:val="es-CO"/>
        </w:rPr>
      </w:pPr>
      <w:r w:rsidRPr="00DF668B">
        <w:rPr>
          <w:rFonts w:cs="Arial"/>
          <w:b/>
          <w:bCs/>
          <w:lang w:val="es-CO"/>
        </w:rPr>
        <w:t>H</w:t>
      </w:r>
      <w:r w:rsidR="00A02DC7" w:rsidRPr="00DF668B">
        <w:rPr>
          <w:rFonts w:cs="Arial"/>
          <w:b/>
          <w:bCs/>
          <w:lang w:val="es-CO"/>
        </w:rPr>
        <w:t>ora</w:t>
      </w:r>
      <w:r w:rsidRPr="00DF668B">
        <w:rPr>
          <w:rFonts w:cs="Arial"/>
          <w:b/>
          <w:bCs/>
          <w:lang w:val="es-CO"/>
        </w:rPr>
        <w:t>:</w:t>
      </w:r>
      <w:r w:rsidRPr="00DF668B">
        <w:rPr>
          <w:lang w:val="es-CO"/>
        </w:rPr>
        <w:tab/>
      </w:r>
      <w:r w:rsidRPr="00DF668B">
        <w:rPr>
          <w:lang w:val="es-CO"/>
        </w:rPr>
        <w:tab/>
      </w:r>
      <w:r w:rsidR="00A02DC7" w:rsidRPr="00DF668B">
        <w:rPr>
          <w:lang w:val="es-CO"/>
        </w:rPr>
        <w:tab/>
      </w:r>
      <w:r w:rsidRPr="00DF668B">
        <w:rPr>
          <w:rFonts w:cs="Arial"/>
          <w:lang w:val="es-CO"/>
        </w:rPr>
        <w:t>De las</w:t>
      </w:r>
      <w:r w:rsidR="00A02DC7" w:rsidRPr="00DF668B">
        <w:rPr>
          <w:rFonts w:cs="Arial"/>
          <w:lang w:val="es-CO"/>
        </w:rPr>
        <w:t xml:space="preserve"> </w:t>
      </w:r>
      <w:r w:rsidR="00100772">
        <w:rPr>
          <w:rFonts w:cs="Arial"/>
          <w:lang w:val="es-CO"/>
        </w:rPr>
        <w:t>3</w:t>
      </w:r>
      <w:r w:rsidR="00CB797B">
        <w:rPr>
          <w:rFonts w:cs="Arial"/>
          <w:lang w:val="es-CO"/>
        </w:rPr>
        <w:t>:00 pm</w:t>
      </w:r>
      <w:r w:rsidRPr="00DF668B">
        <w:rPr>
          <w:rFonts w:cs="Arial"/>
          <w:lang w:val="es-CO"/>
        </w:rPr>
        <w:t xml:space="preserve"> a las </w:t>
      </w:r>
      <w:r w:rsidR="00CB797B">
        <w:rPr>
          <w:rFonts w:cs="Arial"/>
          <w:lang w:val="es-CO"/>
        </w:rPr>
        <w:t>4:00 pm</w:t>
      </w:r>
    </w:p>
    <w:p w14:paraId="72A2F145" w14:textId="04D2EF30" w:rsidR="004C0C4B" w:rsidRPr="00DF668B" w:rsidRDefault="004C0C4B" w:rsidP="68CF97A3">
      <w:pPr>
        <w:pStyle w:val="Textoindependiente"/>
        <w:jc w:val="left"/>
        <w:rPr>
          <w:szCs w:val="24"/>
          <w:lang w:val="es-CO"/>
        </w:rPr>
      </w:pPr>
    </w:p>
    <w:p w14:paraId="45AEFC62" w14:textId="77777777" w:rsidR="004C0C4B" w:rsidRPr="00DF668B" w:rsidRDefault="004C0C4B" w:rsidP="004C0C4B">
      <w:pPr>
        <w:pStyle w:val="Textoindependiente"/>
        <w:jc w:val="left"/>
        <w:rPr>
          <w:rFonts w:cs="Arial"/>
          <w:szCs w:val="24"/>
          <w:lang w:val="es-CO"/>
        </w:rPr>
      </w:pPr>
    </w:p>
    <w:p w14:paraId="0B04DC8D" w14:textId="77777777" w:rsidR="00CB797B" w:rsidRDefault="004C0C4B" w:rsidP="68CF97A3">
      <w:pPr>
        <w:pStyle w:val="Textoindependiente"/>
        <w:jc w:val="left"/>
        <w:rPr>
          <w:rFonts w:eastAsia="Arial" w:cs="Arial"/>
          <w:b/>
          <w:bCs/>
          <w:szCs w:val="24"/>
          <w:lang w:val="es-CO"/>
        </w:rPr>
      </w:pPr>
      <w:r w:rsidRPr="00DF668B">
        <w:rPr>
          <w:rFonts w:eastAsia="Arial" w:cs="Arial"/>
          <w:b/>
          <w:bCs/>
          <w:szCs w:val="24"/>
          <w:lang w:val="es-CO"/>
        </w:rPr>
        <w:t>A</w:t>
      </w:r>
      <w:r w:rsidR="00A02DC7" w:rsidRPr="00DF668B">
        <w:rPr>
          <w:rFonts w:eastAsia="Arial" w:cs="Arial"/>
          <w:b/>
          <w:bCs/>
          <w:szCs w:val="24"/>
          <w:lang w:val="es-CO"/>
        </w:rPr>
        <w:t>sistentes:</w:t>
      </w:r>
    </w:p>
    <w:p w14:paraId="2D2CE8B2" w14:textId="634FE4AE" w:rsidR="007B3153" w:rsidRPr="00DF668B" w:rsidRDefault="00A02DC7" w:rsidP="68CF97A3">
      <w:pPr>
        <w:pStyle w:val="Textoindependiente"/>
        <w:jc w:val="left"/>
        <w:rPr>
          <w:rFonts w:eastAsia="Arial" w:cs="Arial"/>
          <w:b/>
          <w:bCs/>
          <w:szCs w:val="24"/>
          <w:lang w:val="es-CO"/>
        </w:rPr>
      </w:pPr>
      <w:r w:rsidRPr="00DF668B">
        <w:rPr>
          <w:rFonts w:eastAsia="Arial" w:cs="Arial"/>
          <w:b/>
          <w:bCs/>
          <w:szCs w:val="24"/>
          <w:lang w:val="es-CO"/>
        </w:rPr>
        <w:t xml:space="preserve"> </w:t>
      </w:r>
    </w:p>
    <w:p w14:paraId="23979476" w14:textId="5057F640"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PAOLA MARCELA CASTANEDA TIRIA - MME</w:t>
      </w:r>
    </w:p>
    <w:p w14:paraId="76AC87C0" w14:textId="4619DB5A"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CRISTIAN HERNANDO BEJARANO CAICEDO - MME</w:t>
      </w:r>
    </w:p>
    <w:p w14:paraId="6521B6E8" w14:textId="735848A4" w:rsidR="00CB797B"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 xml:space="preserve">BELKIS ADRIANA ALVAREZ CHAPARRO – ANLA </w:t>
      </w:r>
    </w:p>
    <w:p w14:paraId="72B9730E" w14:textId="08432C13"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BLADIMIR ARDILA PINA – ANLA</w:t>
      </w:r>
    </w:p>
    <w:p w14:paraId="52232D6B" w14:textId="288BD771"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GLADYS PUERTO CASTRO – ANLA</w:t>
      </w:r>
    </w:p>
    <w:p w14:paraId="6196CE81" w14:textId="327F08C1"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HERNAN SANCHEZ CRUZ – ANLA</w:t>
      </w:r>
    </w:p>
    <w:p w14:paraId="0EB986B6" w14:textId="2446C6EB" w:rsidR="00015B8A" w:rsidRPr="00CF5478" w:rsidRDefault="005F3B2F" w:rsidP="006938AB">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MARIO ALBERTO MADRIGAL GONZALEZ – ANLA</w:t>
      </w:r>
    </w:p>
    <w:p w14:paraId="31BE8317" w14:textId="302DBF7C" w:rsidR="00CF5478" w:rsidRPr="00CF5478" w:rsidRDefault="005F3B2F" w:rsidP="00015B8A">
      <w:pPr>
        <w:pStyle w:val="Textoindependiente"/>
        <w:numPr>
          <w:ilvl w:val="0"/>
          <w:numId w:val="9"/>
        </w:numPr>
        <w:rPr>
          <w:rFonts w:eastAsia="Arial" w:cs="Arial"/>
          <w:color w:val="000000" w:themeColor="text1"/>
          <w:szCs w:val="24"/>
          <w:lang w:val="es-CO"/>
        </w:rPr>
      </w:pPr>
      <w:r w:rsidRPr="00CF5478">
        <w:rPr>
          <w:rFonts w:eastAsia="Arial" w:cs="Arial"/>
          <w:color w:val="000000" w:themeColor="text1"/>
          <w:szCs w:val="24"/>
          <w:lang w:val="es-CO"/>
        </w:rPr>
        <w:t>YURY MILENA GUZMAN RODRIGUEZ – MME</w:t>
      </w:r>
    </w:p>
    <w:p w14:paraId="37264207" w14:textId="34DA7A05" w:rsidR="004C0C4B" w:rsidRPr="00CF5478" w:rsidRDefault="005F3B2F" w:rsidP="00CF5478">
      <w:pPr>
        <w:pStyle w:val="Textoindependiente"/>
        <w:numPr>
          <w:ilvl w:val="0"/>
          <w:numId w:val="9"/>
        </w:numPr>
        <w:rPr>
          <w:rFonts w:cs="Arial"/>
          <w:szCs w:val="24"/>
          <w:lang w:val="es-CO"/>
        </w:rPr>
      </w:pPr>
      <w:r w:rsidRPr="00CF5478">
        <w:rPr>
          <w:rFonts w:eastAsia="Arial" w:cs="Arial"/>
          <w:color w:val="000000" w:themeColor="text1"/>
          <w:szCs w:val="24"/>
          <w:lang w:val="es-CO"/>
        </w:rPr>
        <w:t xml:space="preserve">FARID ALEJANDRO TOVAR ARISTIZABAL – MME </w:t>
      </w:r>
    </w:p>
    <w:p w14:paraId="6D781D5D" w14:textId="77777777" w:rsidR="00CF5478" w:rsidRPr="00DF668B" w:rsidRDefault="00CF5478" w:rsidP="00CF5478">
      <w:pPr>
        <w:pStyle w:val="Textoindependiente"/>
        <w:ind w:left="720"/>
        <w:rPr>
          <w:rFonts w:cs="Arial"/>
          <w:szCs w:val="24"/>
          <w:lang w:val="es-CO"/>
        </w:rPr>
      </w:pPr>
    </w:p>
    <w:p w14:paraId="4A65F1E2" w14:textId="77777777" w:rsidR="004C0C4B" w:rsidRPr="00DF668B" w:rsidRDefault="004C0C4B" w:rsidP="004C0C4B">
      <w:pPr>
        <w:pStyle w:val="Textoindependiente"/>
        <w:jc w:val="left"/>
        <w:rPr>
          <w:rFonts w:cs="Arial"/>
          <w:b/>
          <w:szCs w:val="24"/>
          <w:lang w:val="es-CO"/>
        </w:rPr>
      </w:pPr>
      <w:r w:rsidRPr="00DF668B">
        <w:rPr>
          <w:rFonts w:cs="Arial"/>
          <w:b/>
          <w:szCs w:val="24"/>
          <w:lang w:val="es-CO"/>
        </w:rPr>
        <w:t>ORDEN DEL DÍA</w:t>
      </w:r>
    </w:p>
    <w:p w14:paraId="43FD4CCF" w14:textId="77777777" w:rsidR="004C0C4B" w:rsidRPr="00DF668B" w:rsidRDefault="004C0C4B" w:rsidP="004C0C4B">
      <w:pPr>
        <w:pStyle w:val="Textoindependiente"/>
        <w:jc w:val="left"/>
        <w:rPr>
          <w:rFonts w:cs="Arial"/>
          <w:szCs w:val="24"/>
          <w:lang w:val="es-CO"/>
        </w:rPr>
      </w:pPr>
    </w:p>
    <w:p w14:paraId="704A6F9C" w14:textId="29C845C4" w:rsidR="004C0C4B" w:rsidRDefault="00014FDE" w:rsidP="00014FDE">
      <w:pPr>
        <w:pStyle w:val="Textoindependiente"/>
        <w:numPr>
          <w:ilvl w:val="0"/>
          <w:numId w:val="11"/>
        </w:numPr>
        <w:rPr>
          <w:rFonts w:cs="Arial"/>
          <w:szCs w:val="24"/>
          <w:lang w:val="es-CO"/>
        </w:rPr>
      </w:pPr>
      <w:r w:rsidRPr="00014FDE">
        <w:rPr>
          <w:rFonts w:cs="Arial"/>
          <w:szCs w:val="24"/>
          <w:lang w:val="es-CO"/>
        </w:rPr>
        <w:t xml:space="preserve">Revisar con la ANLA la situación de afectación de la cuenca del río </w:t>
      </w:r>
      <w:proofErr w:type="spellStart"/>
      <w:r w:rsidRPr="00014FDE">
        <w:rPr>
          <w:rFonts w:cs="Arial"/>
          <w:szCs w:val="24"/>
          <w:lang w:val="es-CO"/>
        </w:rPr>
        <w:t>Lengupa</w:t>
      </w:r>
      <w:proofErr w:type="spellEnd"/>
      <w:r w:rsidRPr="00014FDE">
        <w:rPr>
          <w:rFonts w:cs="Arial"/>
          <w:szCs w:val="24"/>
          <w:lang w:val="es-CO"/>
        </w:rPr>
        <w:t>, con el fin de establecer el marco de competencias de cada entidad frente a los posibles impactos sobre proyectos de generación y transmisión de energía, particularmente la Hidroeléctrica Chivor y la Subestación Chivor.</w:t>
      </w:r>
    </w:p>
    <w:p w14:paraId="529049C7" w14:textId="77777777" w:rsidR="00014FDE" w:rsidRPr="00DF668B" w:rsidRDefault="00014FDE" w:rsidP="004C0C4B">
      <w:pPr>
        <w:pStyle w:val="Textoindependiente"/>
        <w:rPr>
          <w:rFonts w:cs="Arial"/>
          <w:szCs w:val="24"/>
          <w:lang w:val="es-CO"/>
        </w:rPr>
      </w:pPr>
    </w:p>
    <w:p w14:paraId="4C03D5D1" w14:textId="39A5C1A1" w:rsidR="004C0C4B" w:rsidRPr="00DF668B" w:rsidRDefault="004C0C4B" w:rsidP="004C0C4B">
      <w:pPr>
        <w:pStyle w:val="Textoindependiente"/>
        <w:rPr>
          <w:rFonts w:cs="Arial"/>
          <w:szCs w:val="24"/>
          <w:lang w:val="es-CO"/>
        </w:rPr>
      </w:pPr>
      <w:r w:rsidRPr="00DF668B">
        <w:rPr>
          <w:rFonts w:cs="Arial"/>
          <w:b/>
          <w:szCs w:val="24"/>
          <w:lang w:val="es-CO"/>
        </w:rPr>
        <w:t>DESARROLLO</w:t>
      </w:r>
      <w:r w:rsidR="00A02DC7" w:rsidRPr="00DF668B">
        <w:rPr>
          <w:rFonts w:cs="Arial"/>
          <w:b/>
          <w:szCs w:val="24"/>
          <w:lang w:val="es-CO"/>
        </w:rPr>
        <w:t>:</w:t>
      </w:r>
      <w:r w:rsidR="007B3153" w:rsidRPr="00DF668B">
        <w:rPr>
          <w:rFonts w:cs="Arial"/>
          <w:b/>
          <w:szCs w:val="24"/>
          <w:lang w:val="es-CO"/>
        </w:rPr>
        <w:t xml:space="preserve"> </w:t>
      </w:r>
    </w:p>
    <w:p w14:paraId="4A2E83C6" w14:textId="77777777" w:rsidR="004C0C4B" w:rsidRPr="00DF668B" w:rsidRDefault="004C0C4B" w:rsidP="004C0C4B">
      <w:pPr>
        <w:pStyle w:val="Textoindependiente"/>
        <w:rPr>
          <w:rFonts w:cs="Arial"/>
          <w:szCs w:val="24"/>
          <w:lang w:val="es-CO"/>
        </w:rPr>
      </w:pPr>
    </w:p>
    <w:p w14:paraId="1141534F" w14:textId="77777777" w:rsidR="001B4335" w:rsidRDefault="001B4335" w:rsidP="00A04BDB">
      <w:pPr>
        <w:pStyle w:val="Textoindependiente"/>
        <w:rPr>
          <w:rFonts w:cs="Arial"/>
          <w:szCs w:val="24"/>
          <w:lang w:val="es-CO"/>
        </w:rPr>
      </w:pPr>
      <w:r w:rsidRPr="001B4335">
        <w:rPr>
          <w:rFonts w:cs="Arial"/>
          <w:szCs w:val="24"/>
          <w:lang w:val="es-CO"/>
        </w:rPr>
        <w:t xml:space="preserve">El Ministerio de Minas y Energía dio apertura a la sesión brindando contexto sobre el motivo de la convocatoria. Se informó que </w:t>
      </w:r>
      <w:proofErr w:type="spellStart"/>
      <w:r w:rsidRPr="001B4335">
        <w:rPr>
          <w:rFonts w:cs="Arial"/>
          <w:szCs w:val="24"/>
          <w:lang w:val="es-CO"/>
        </w:rPr>
        <w:t>Parex</w:t>
      </w:r>
      <w:proofErr w:type="spellEnd"/>
      <w:r w:rsidRPr="001B4335">
        <w:rPr>
          <w:rFonts w:cs="Arial"/>
          <w:szCs w:val="24"/>
          <w:lang w:val="es-CO"/>
        </w:rPr>
        <w:t xml:space="preserve"> y otras empresas del sector habían dado la alerta sobre el riesgo de deslizamientos y posibles afectaciones en distintos ámbitos en la zona, entre los cuales se identifica una posible afectación al servicio de energía eléctrica. En este sentido, se explicó que desde el Ministerio se están adelantando varias reuniones con empresas y </w:t>
      </w:r>
      <w:r w:rsidRPr="001B4335">
        <w:rPr>
          <w:rFonts w:cs="Arial"/>
          <w:szCs w:val="24"/>
          <w:lang w:val="es-CO"/>
        </w:rPr>
        <w:lastRenderedPageBreak/>
        <w:t>entidades del sector con el fin de recolectar información que permita trazar una hoja de ruta frente a la situación.</w:t>
      </w:r>
    </w:p>
    <w:p w14:paraId="195A939E" w14:textId="77777777" w:rsidR="00177C31" w:rsidRDefault="00177C31" w:rsidP="00A04BDB">
      <w:pPr>
        <w:pStyle w:val="Textoindependiente"/>
        <w:rPr>
          <w:rFonts w:cs="Arial"/>
          <w:szCs w:val="24"/>
          <w:lang w:val="es-CO"/>
        </w:rPr>
      </w:pPr>
    </w:p>
    <w:p w14:paraId="4B61DC2F" w14:textId="704E22C6" w:rsidR="00A04BDB" w:rsidRDefault="00A04BDB" w:rsidP="00A04BDB">
      <w:pPr>
        <w:pStyle w:val="Textoindependiente"/>
        <w:rPr>
          <w:rFonts w:cs="Arial"/>
          <w:szCs w:val="24"/>
          <w:lang w:val="es-CO"/>
        </w:rPr>
      </w:pPr>
      <w:r w:rsidRPr="00A04BDB">
        <w:rPr>
          <w:rFonts w:cs="Arial"/>
          <w:szCs w:val="24"/>
          <w:lang w:val="es-CO"/>
        </w:rPr>
        <w:t xml:space="preserve">La ANLA </w:t>
      </w:r>
      <w:r w:rsidR="005F3B2F">
        <w:rPr>
          <w:rFonts w:cs="Arial"/>
          <w:szCs w:val="24"/>
          <w:lang w:val="es-CO"/>
        </w:rPr>
        <w:t>señalo</w:t>
      </w:r>
      <w:r w:rsidRPr="00A04BDB">
        <w:rPr>
          <w:rFonts w:cs="Arial"/>
          <w:szCs w:val="24"/>
          <w:lang w:val="es-CO"/>
        </w:rPr>
        <w:t xml:space="preserve"> que realiza visitas periódicas a la hidroeléctrica, pero precisó la necesidad de delimitar el alcance del tema para no extralimitarse en sus competencias legales, solicitando claridad sobre cuál sería su función específica frente a la situación planteada.</w:t>
      </w:r>
    </w:p>
    <w:p w14:paraId="3EE8BCCB" w14:textId="77777777" w:rsidR="00A04BDB" w:rsidRPr="00A04BDB" w:rsidRDefault="00A04BDB" w:rsidP="00A04BDB">
      <w:pPr>
        <w:pStyle w:val="Textoindependiente"/>
        <w:rPr>
          <w:rFonts w:cs="Arial"/>
          <w:szCs w:val="24"/>
          <w:lang w:val="es-CO"/>
        </w:rPr>
      </w:pPr>
    </w:p>
    <w:p w14:paraId="0448E107" w14:textId="77777777" w:rsidR="00A04BDB" w:rsidRDefault="00A04BDB" w:rsidP="00A04BDB">
      <w:pPr>
        <w:pStyle w:val="Textoindependiente"/>
        <w:rPr>
          <w:rFonts w:cs="Arial"/>
          <w:szCs w:val="24"/>
          <w:lang w:val="es-CO"/>
        </w:rPr>
      </w:pPr>
      <w:r w:rsidRPr="00A04BDB">
        <w:rPr>
          <w:rFonts w:cs="Arial"/>
          <w:szCs w:val="24"/>
          <w:lang w:val="es-CO"/>
        </w:rPr>
        <w:t>Se indicó que, si bien existe licenciamiento ambiental y un plan de manejo ambiental vigente, existen limitantes jurídicas frente a las funciones que puede asumir la ANLA en este caso. En esa línea, se planteó la necesidad de determinar si el impacto observado en la cuenca obedece al proyecto hidroeléctrico o a eventos exógenos, como precipitaciones o procesos de tala en la zona, ya que no resulta procedente exigir una medida de manejo frente a una afectación que no ha sido causada por el proyecto. Se precisó que el control y seguimiento de la ANLA se ha ejercido sobre los proyectos que cuentan con licencia y plan de manejo ambiental, por lo que es necesario definir con claridad el marco en el que se daría dicho seguimiento.</w:t>
      </w:r>
    </w:p>
    <w:p w14:paraId="6267503D" w14:textId="77777777" w:rsidR="00A04BDB" w:rsidRPr="00A04BDB" w:rsidRDefault="00A04BDB" w:rsidP="00A04BDB">
      <w:pPr>
        <w:pStyle w:val="Textoindependiente"/>
        <w:rPr>
          <w:rFonts w:cs="Arial"/>
          <w:szCs w:val="24"/>
          <w:lang w:val="es-CO"/>
        </w:rPr>
      </w:pPr>
    </w:p>
    <w:p w14:paraId="7AED76DF" w14:textId="77777777" w:rsidR="00A04BDB" w:rsidRDefault="00A04BDB" w:rsidP="00A04BDB">
      <w:pPr>
        <w:pStyle w:val="Textoindependiente"/>
        <w:rPr>
          <w:rFonts w:cs="Arial"/>
          <w:szCs w:val="24"/>
          <w:lang w:val="es-CO"/>
        </w:rPr>
      </w:pPr>
      <w:r w:rsidRPr="00A04BDB">
        <w:rPr>
          <w:rFonts w:cs="Arial"/>
          <w:szCs w:val="24"/>
          <w:lang w:val="es-CO"/>
        </w:rPr>
        <w:t>Frente a los antecedentes del proyecto, se informó que este cuenta con un plan de manejo ambiental del año 2001, el cual fue revocado y sustituido por uno nuevo en 2005. Se indicó que dicho instrumento no contempla un estudio de impacto ambiental que considere el área de influencia del proyecto en su conjunto. Adicionalmente, se señaló que en su momento al proyecto no le fue aplicado el plan de inversión del 1%, ni se le exigió una licencia ambiental que involucrara la proyección ambiental de la cuenca.</w:t>
      </w:r>
    </w:p>
    <w:p w14:paraId="723BECFB" w14:textId="77777777" w:rsidR="00A04BDB" w:rsidRPr="00A04BDB" w:rsidRDefault="00A04BDB" w:rsidP="00A04BDB">
      <w:pPr>
        <w:pStyle w:val="Textoindependiente"/>
        <w:rPr>
          <w:rFonts w:cs="Arial"/>
          <w:szCs w:val="24"/>
          <w:lang w:val="es-CO"/>
        </w:rPr>
      </w:pPr>
    </w:p>
    <w:p w14:paraId="02F64519" w14:textId="175EF92D" w:rsidR="00A04BDB" w:rsidRDefault="00A04BDB" w:rsidP="00A04BDB">
      <w:pPr>
        <w:pStyle w:val="Textoindependiente"/>
        <w:rPr>
          <w:rFonts w:cs="Arial"/>
          <w:szCs w:val="24"/>
          <w:lang w:val="es-CO"/>
        </w:rPr>
      </w:pPr>
      <w:r w:rsidRPr="00A04BDB">
        <w:rPr>
          <w:rFonts w:cs="Arial"/>
          <w:szCs w:val="24"/>
          <w:lang w:val="es-CO"/>
        </w:rPr>
        <w:t xml:space="preserve">En este sentido, se concluyó que, si bien podría no ser posible atribuir al proyecto acciones u afectaciones aguas arriba </w:t>
      </w:r>
      <w:r w:rsidR="00AB4C55">
        <w:rPr>
          <w:rFonts w:cs="Arial"/>
          <w:szCs w:val="24"/>
          <w:lang w:val="es-CO"/>
        </w:rPr>
        <w:t>(</w:t>
      </w:r>
      <w:r w:rsidRPr="00A04BDB">
        <w:rPr>
          <w:rFonts w:cs="Arial"/>
          <w:szCs w:val="24"/>
          <w:lang w:val="es-CO"/>
        </w:rPr>
        <w:t>dado que no se le solicitó en su momento el respectivo estudio de impacto ambiental</w:t>
      </w:r>
      <w:r w:rsidR="00AB4C55">
        <w:rPr>
          <w:rFonts w:cs="Arial"/>
          <w:szCs w:val="24"/>
          <w:lang w:val="es-CO"/>
        </w:rPr>
        <w:t>)</w:t>
      </w:r>
      <w:r w:rsidRPr="00A04BDB">
        <w:rPr>
          <w:rFonts w:cs="Arial"/>
          <w:szCs w:val="24"/>
          <w:lang w:val="es-CO"/>
        </w:rPr>
        <w:t>, sí es viable y conveniente avanzar en una articulación entre ambas entidades para abordar conjuntamente la situación.</w:t>
      </w:r>
    </w:p>
    <w:p w14:paraId="029936C4" w14:textId="77777777" w:rsidR="00A04BDB" w:rsidRPr="00A04BDB" w:rsidRDefault="00A04BDB" w:rsidP="00A04BDB">
      <w:pPr>
        <w:pStyle w:val="Textoindependiente"/>
        <w:rPr>
          <w:rFonts w:cs="Arial"/>
          <w:szCs w:val="24"/>
          <w:lang w:val="es-CO"/>
        </w:rPr>
      </w:pPr>
    </w:p>
    <w:p w14:paraId="3CC57BC4" w14:textId="77777777" w:rsidR="00A04BDB" w:rsidRDefault="00A04BDB" w:rsidP="00A04BDB">
      <w:pPr>
        <w:pStyle w:val="Textoindependiente"/>
        <w:rPr>
          <w:rFonts w:cs="Arial"/>
          <w:szCs w:val="24"/>
          <w:lang w:val="es-CO"/>
        </w:rPr>
      </w:pPr>
      <w:r w:rsidRPr="00A04BDB">
        <w:rPr>
          <w:rFonts w:cs="Arial"/>
          <w:szCs w:val="24"/>
          <w:lang w:val="es-CO"/>
        </w:rPr>
        <w:t xml:space="preserve">La ANLA informó que ha realizado dos visitas en lo corrido de 2025, y que, debido a la contingencia presentada, se realizaron visitas adicionales en agosto, enfocadas en la revisión de los túneles del proyecto. Se señaló igualmente que se tiene prevista una nueva visita en octubre, esta vez relacionada con la línea Chivor – Campo </w:t>
      </w:r>
      <w:proofErr w:type="spellStart"/>
      <w:r w:rsidRPr="00A04BDB">
        <w:rPr>
          <w:rFonts w:cs="Arial"/>
          <w:szCs w:val="24"/>
          <w:lang w:val="es-CO"/>
        </w:rPr>
        <w:t>Ribuales</w:t>
      </w:r>
      <w:proofErr w:type="spellEnd"/>
      <w:r w:rsidRPr="00A04BDB">
        <w:rPr>
          <w:rFonts w:cs="Arial"/>
          <w:szCs w:val="24"/>
          <w:lang w:val="es-CO"/>
        </w:rPr>
        <w:t>. Lo anterior, con el propósito de retomar y dar continuidad a las acciones que ha venido desarrollando la ANLA al respecto.</w:t>
      </w:r>
    </w:p>
    <w:p w14:paraId="2A9805A0" w14:textId="77777777" w:rsidR="00A04BDB" w:rsidRPr="00A04BDB" w:rsidRDefault="00A04BDB" w:rsidP="00A04BDB">
      <w:pPr>
        <w:pStyle w:val="Textoindependiente"/>
        <w:rPr>
          <w:rFonts w:cs="Arial"/>
          <w:szCs w:val="24"/>
          <w:lang w:val="es-CO"/>
        </w:rPr>
      </w:pPr>
    </w:p>
    <w:p w14:paraId="7F29E412" w14:textId="77777777" w:rsidR="00A04BDB" w:rsidRDefault="00A04BDB" w:rsidP="00A04BDB">
      <w:pPr>
        <w:pStyle w:val="Textoindependiente"/>
        <w:rPr>
          <w:rFonts w:cs="Arial"/>
          <w:szCs w:val="24"/>
          <w:lang w:val="es-CO"/>
        </w:rPr>
      </w:pPr>
      <w:r w:rsidRPr="00A04BDB">
        <w:rPr>
          <w:rFonts w:cs="Arial"/>
          <w:szCs w:val="24"/>
          <w:lang w:val="es-CO"/>
        </w:rPr>
        <w:t>Se informó que, durante el presente año, la ANLA realizará seguimiento ordinario al proyecto Chivor y a la subestación asociada, así como a las líneas de transmisión que transportan energía hacia proyectos de hidrocarburos en la zona.</w:t>
      </w:r>
    </w:p>
    <w:p w14:paraId="52214459" w14:textId="77777777" w:rsidR="00177C31" w:rsidRPr="00A04BDB" w:rsidRDefault="00177C31" w:rsidP="00A04BDB">
      <w:pPr>
        <w:pStyle w:val="Textoindependiente"/>
        <w:rPr>
          <w:rFonts w:cs="Arial"/>
          <w:szCs w:val="24"/>
          <w:lang w:val="es-CO"/>
        </w:rPr>
      </w:pPr>
    </w:p>
    <w:p w14:paraId="051F7D87" w14:textId="77777777" w:rsidR="00A04BDB" w:rsidRDefault="00A04BDB" w:rsidP="00A04BDB">
      <w:pPr>
        <w:pStyle w:val="Textoindependiente"/>
        <w:rPr>
          <w:rFonts w:cs="Arial"/>
          <w:szCs w:val="24"/>
          <w:lang w:val="es-CO"/>
        </w:rPr>
      </w:pPr>
      <w:r w:rsidRPr="00A04BDB">
        <w:rPr>
          <w:rFonts w:cs="Arial"/>
          <w:szCs w:val="24"/>
          <w:lang w:val="es-CO"/>
        </w:rPr>
        <w:t>Como recomendación general, se sugirió que es importante conocer la posición de la empresa propietaria del proyecto, en la medida en que es la principal interesada y afectada por la situación de la cuenca.</w:t>
      </w:r>
    </w:p>
    <w:p w14:paraId="56700F39" w14:textId="77777777" w:rsidR="00A04BDB" w:rsidRPr="00A04BDB" w:rsidRDefault="00A04BDB" w:rsidP="00A04BDB">
      <w:pPr>
        <w:pStyle w:val="Textoindependiente"/>
        <w:rPr>
          <w:rFonts w:cs="Arial"/>
          <w:szCs w:val="24"/>
          <w:lang w:val="es-CO"/>
        </w:rPr>
      </w:pPr>
    </w:p>
    <w:p w14:paraId="241F689B" w14:textId="77777777" w:rsidR="00A04BDB" w:rsidRPr="00A04BDB" w:rsidRDefault="00A04BDB" w:rsidP="00A04BDB">
      <w:pPr>
        <w:pStyle w:val="Textoindependiente"/>
        <w:rPr>
          <w:rFonts w:cs="Arial"/>
          <w:szCs w:val="24"/>
          <w:lang w:val="es-CO"/>
        </w:rPr>
      </w:pPr>
      <w:r w:rsidRPr="00A04BDB">
        <w:rPr>
          <w:rFonts w:cs="Arial"/>
          <w:szCs w:val="24"/>
          <w:lang w:val="es-CO"/>
        </w:rPr>
        <w:t>Finalmente, la ANLA manifestó la disposición de invitar al Ministerio a futuras reuniones relacionadas con este tema, gestión que se realizaría a través del correo de la Subdirección.</w:t>
      </w:r>
    </w:p>
    <w:p w14:paraId="5B77B157" w14:textId="77777777" w:rsidR="004C0C4B" w:rsidRPr="00DF668B" w:rsidRDefault="004C0C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766D2A" w:rsidRPr="00DF668B" w14:paraId="6EC2F00B" w14:textId="77777777" w:rsidTr="00502C13">
        <w:tc>
          <w:tcPr>
            <w:tcW w:w="3131" w:type="dxa"/>
          </w:tcPr>
          <w:p w14:paraId="3EF668D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COMPROMISO</w:t>
            </w:r>
          </w:p>
        </w:tc>
        <w:tc>
          <w:tcPr>
            <w:tcW w:w="3131" w:type="dxa"/>
          </w:tcPr>
          <w:p w14:paraId="0E202E83"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RESPONSABLE</w:t>
            </w:r>
          </w:p>
        </w:tc>
        <w:tc>
          <w:tcPr>
            <w:tcW w:w="3132" w:type="dxa"/>
          </w:tcPr>
          <w:p w14:paraId="03A5127D" w14:textId="77777777" w:rsidR="00766D2A" w:rsidRPr="00DF668B" w:rsidRDefault="00766D2A" w:rsidP="00502C13">
            <w:pPr>
              <w:pStyle w:val="Textoindependiente"/>
              <w:jc w:val="center"/>
              <w:rPr>
                <w:rFonts w:cs="Arial"/>
                <w:b/>
                <w:bCs/>
                <w:sz w:val="22"/>
                <w:szCs w:val="22"/>
                <w:lang w:val="es-CO"/>
              </w:rPr>
            </w:pPr>
            <w:r w:rsidRPr="00DF668B">
              <w:rPr>
                <w:rFonts w:cs="Arial"/>
                <w:b/>
                <w:bCs/>
                <w:sz w:val="22"/>
                <w:szCs w:val="22"/>
                <w:lang w:val="es-CO"/>
              </w:rPr>
              <w:t>FECHA DE ENTREGA</w:t>
            </w:r>
          </w:p>
        </w:tc>
      </w:tr>
      <w:tr w:rsidR="00766D2A" w:rsidRPr="00DF668B" w14:paraId="47618F7B" w14:textId="77777777" w:rsidTr="00A47A70">
        <w:trPr>
          <w:trHeight w:val="631"/>
        </w:trPr>
        <w:tc>
          <w:tcPr>
            <w:tcW w:w="3131" w:type="dxa"/>
            <w:vAlign w:val="center"/>
          </w:tcPr>
          <w:p w14:paraId="477FBD66" w14:textId="7BF45035" w:rsidR="00766D2A" w:rsidRPr="00DF668B" w:rsidRDefault="00862565" w:rsidP="00A47A70">
            <w:pPr>
              <w:pStyle w:val="Textoindependiente"/>
              <w:jc w:val="center"/>
              <w:rPr>
                <w:rFonts w:cs="Arial"/>
                <w:szCs w:val="24"/>
                <w:lang w:val="es-CO"/>
              </w:rPr>
            </w:pPr>
            <w:r w:rsidRPr="00862565">
              <w:rPr>
                <w:rFonts w:cs="Arial"/>
                <w:szCs w:val="24"/>
                <w:lang w:val="es-CO"/>
              </w:rPr>
              <w:t>Cursar invitación a futuras reuniones sobre el tema vía correo de la Subdirección de Seguimiento</w:t>
            </w:r>
          </w:p>
        </w:tc>
        <w:tc>
          <w:tcPr>
            <w:tcW w:w="3131" w:type="dxa"/>
            <w:vAlign w:val="center"/>
          </w:tcPr>
          <w:p w14:paraId="0A91BF02" w14:textId="5098DF24" w:rsidR="00766D2A" w:rsidRPr="00DF668B" w:rsidRDefault="00862565" w:rsidP="00A47A70">
            <w:pPr>
              <w:pStyle w:val="Textoindependiente"/>
              <w:jc w:val="center"/>
              <w:rPr>
                <w:rFonts w:cs="Arial"/>
                <w:szCs w:val="24"/>
                <w:lang w:val="es-CO"/>
              </w:rPr>
            </w:pPr>
            <w:r>
              <w:rPr>
                <w:rFonts w:cs="Arial"/>
                <w:szCs w:val="24"/>
                <w:lang w:val="es-CO"/>
              </w:rPr>
              <w:t>MME</w:t>
            </w:r>
          </w:p>
        </w:tc>
        <w:tc>
          <w:tcPr>
            <w:tcW w:w="3132" w:type="dxa"/>
            <w:vAlign w:val="center"/>
          </w:tcPr>
          <w:p w14:paraId="1459781C" w14:textId="2A673D8F" w:rsidR="00766D2A" w:rsidRPr="00DF668B" w:rsidRDefault="00862565" w:rsidP="00A47A70">
            <w:pPr>
              <w:pStyle w:val="Textoindependiente"/>
              <w:jc w:val="center"/>
              <w:rPr>
                <w:rFonts w:cs="Arial"/>
                <w:szCs w:val="24"/>
                <w:lang w:val="es-CO"/>
              </w:rPr>
            </w:pPr>
            <w:r>
              <w:rPr>
                <w:rFonts w:cs="Arial"/>
                <w:szCs w:val="24"/>
                <w:lang w:val="es-CO"/>
              </w:rPr>
              <w:t>N/A</w:t>
            </w:r>
          </w:p>
        </w:tc>
      </w:tr>
      <w:tr w:rsidR="00766D2A" w:rsidRPr="00DF668B" w14:paraId="61C1E70A" w14:textId="77777777" w:rsidTr="00282FED">
        <w:trPr>
          <w:trHeight w:val="695"/>
        </w:trPr>
        <w:tc>
          <w:tcPr>
            <w:tcW w:w="3131" w:type="dxa"/>
          </w:tcPr>
          <w:p w14:paraId="04CA3C33" w14:textId="77777777" w:rsidR="00766D2A" w:rsidRPr="00DF668B" w:rsidRDefault="00766D2A" w:rsidP="00502C13">
            <w:pPr>
              <w:pStyle w:val="Textoindependiente"/>
              <w:rPr>
                <w:rFonts w:cs="Arial"/>
                <w:szCs w:val="24"/>
                <w:lang w:val="es-CO"/>
              </w:rPr>
            </w:pPr>
          </w:p>
        </w:tc>
        <w:tc>
          <w:tcPr>
            <w:tcW w:w="3131" w:type="dxa"/>
          </w:tcPr>
          <w:p w14:paraId="5D743430" w14:textId="77777777" w:rsidR="00766D2A" w:rsidRPr="00DF668B" w:rsidRDefault="00766D2A" w:rsidP="00502C13">
            <w:pPr>
              <w:pStyle w:val="Textoindependiente"/>
              <w:rPr>
                <w:rFonts w:cs="Arial"/>
                <w:szCs w:val="24"/>
                <w:lang w:val="es-CO"/>
              </w:rPr>
            </w:pPr>
          </w:p>
        </w:tc>
        <w:tc>
          <w:tcPr>
            <w:tcW w:w="3132" w:type="dxa"/>
          </w:tcPr>
          <w:p w14:paraId="4E02F01A" w14:textId="77777777" w:rsidR="00766D2A" w:rsidRPr="00DF668B" w:rsidRDefault="00766D2A" w:rsidP="00502C13">
            <w:pPr>
              <w:pStyle w:val="Textoindependiente"/>
              <w:rPr>
                <w:rFonts w:cs="Arial"/>
                <w:szCs w:val="24"/>
                <w:lang w:val="es-CO"/>
              </w:rPr>
            </w:pPr>
          </w:p>
        </w:tc>
      </w:tr>
      <w:tr w:rsidR="00766D2A" w:rsidRPr="00DF668B" w14:paraId="03727DB6" w14:textId="77777777" w:rsidTr="00282FED">
        <w:trPr>
          <w:trHeight w:val="705"/>
        </w:trPr>
        <w:tc>
          <w:tcPr>
            <w:tcW w:w="3131" w:type="dxa"/>
          </w:tcPr>
          <w:p w14:paraId="66C9636A" w14:textId="77777777" w:rsidR="00766D2A" w:rsidRPr="00DF668B" w:rsidRDefault="00766D2A" w:rsidP="00502C13">
            <w:pPr>
              <w:pStyle w:val="Textoindependiente"/>
              <w:rPr>
                <w:rFonts w:cs="Arial"/>
                <w:szCs w:val="24"/>
                <w:lang w:val="es-CO"/>
              </w:rPr>
            </w:pPr>
          </w:p>
        </w:tc>
        <w:tc>
          <w:tcPr>
            <w:tcW w:w="3131" w:type="dxa"/>
          </w:tcPr>
          <w:p w14:paraId="56F7D237" w14:textId="77777777" w:rsidR="00766D2A" w:rsidRPr="00DF668B" w:rsidRDefault="00766D2A" w:rsidP="00502C13">
            <w:pPr>
              <w:pStyle w:val="Textoindependiente"/>
              <w:rPr>
                <w:rFonts w:cs="Arial"/>
                <w:szCs w:val="24"/>
                <w:lang w:val="es-CO"/>
              </w:rPr>
            </w:pPr>
          </w:p>
        </w:tc>
        <w:tc>
          <w:tcPr>
            <w:tcW w:w="3132" w:type="dxa"/>
          </w:tcPr>
          <w:p w14:paraId="7C4879B8" w14:textId="77777777" w:rsidR="00766D2A" w:rsidRPr="00DF668B" w:rsidRDefault="00766D2A" w:rsidP="00502C13">
            <w:pPr>
              <w:pStyle w:val="Textoindependiente"/>
              <w:rPr>
                <w:rFonts w:cs="Arial"/>
                <w:szCs w:val="24"/>
                <w:lang w:val="es-CO"/>
              </w:rPr>
            </w:pPr>
          </w:p>
        </w:tc>
      </w:tr>
    </w:tbl>
    <w:p w14:paraId="33529556" w14:textId="77777777" w:rsidR="004C0C4B" w:rsidRPr="00DF668B" w:rsidRDefault="004C0C4B" w:rsidP="004C0C4B">
      <w:pPr>
        <w:pStyle w:val="Textoindependiente"/>
        <w:rPr>
          <w:rFonts w:cs="Arial"/>
          <w:szCs w:val="24"/>
          <w:lang w:val="es-CO"/>
        </w:rPr>
      </w:pPr>
    </w:p>
    <w:p w14:paraId="018E7814" w14:textId="30E2C481" w:rsidR="004C0C4B" w:rsidRPr="00DF668B" w:rsidRDefault="00A47A70" w:rsidP="004C0C4B">
      <w:pPr>
        <w:pStyle w:val="Textoindependiente"/>
        <w:rPr>
          <w:rFonts w:cs="Arial"/>
          <w:szCs w:val="24"/>
          <w:lang w:val="es-CO"/>
        </w:rPr>
      </w:pPr>
      <w:r>
        <w:rPr>
          <w:rFonts w:cs="Arial"/>
          <w:szCs w:val="24"/>
          <w:lang w:val="es-CO"/>
        </w:rPr>
        <w:t>Elaboró:</w:t>
      </w:r>
    </w:p>
    <w:p w14:paraId="54D0202C" w14:textId="4F6F2DB2" w:rsidR="0020714B" w:rsidRPr="00DF668B" w:rsidRDefault="0020714B" w:rsidP="004C0C4B">
      <w:pPr>
        <w:pStyle w:val="Textoindependiente"/>
        <w:rPr>
          <w:rFonts w:cs="Arial"/>
          <w:szCs w:val="24"/>
          <w:lang w:val="es-CO"/>
        </w:rPr>
      </w:pPr>
    </w:p>
    <w:tbl>
      <w:tblPr>
        <w:tblStyle w:val="Tablaconcuadrcula"/>
        <w:tblW w:w="0" w:type="auto"/>
        <w:tblLook w:val="04A0" w:firstRow="1" w:lastRow="0" w:firstColumn="1" w:lastColumn="0" w:noHBand="0" w:noVBand="1"/>
      </w:tblPr>
      <w:tblGrid>
        <w:gridCol w:w="3131"/>
        <w:gridCol w:w="3131"/>
        <w:gridCol w:w="3132"/>
      </w:tblGrid>
      <w:tr w:rsidR="0020714B" w:rsidRPr="00DF668B" w14:paraId="06EAC7A0" w14:textId="77777777" w:rsidTr="0020714B">
        <w:tc>
          <w:tcPr>
            <w:tcW w:w="3131" w:type="dxa"/>
          </w:tcPr>
          <w:p w14:paraId="1B9D306F" w14:textId="7F5024C0" w:rsidR="0020714B" w:rsidRPr="00DF668B" w:rsidRDefault="0020714B" w:rsidP="0020714B">
            <w:pPr>
              <w:pStyle w:val="Textoindependiente"/>
              <w:jc w:val="center"/>
              <w:rPr>
                <w:rFonts w:cs="Arial"/>
                <w:szCs w:val="24"/>
                <w:lang w:val="es-CO"/>
              </w:rPr>
            </w:pPr>
            <w:r w:rsidRPr="00DF668B">
              <w:rPr>
                <w:rFonts w:cs="Arial"/>
                <w:b/>
                <w:bCs/>
                <w:sz w:val="22"/>
                <w:szCs w:val="22"/>
                <w:lang w:val="es-CO"/>
              </w:rPr>
              <w:t>NOMBRE</w:t>
            </w:r>
          </w:p>
        </w:tc>
        <w:tc>
          <w:tcPr>
            <w:tcW w:w="3131" w:type="dxa"/>
          </w:tcPr>
          <w:p w14:paraId="7857DA8D" w14:textId="295954B4" w:rsidR="0020714B" w:rsidRPr="00DF668B" w:rsidRDefault="0020714B" w:rsidP="0020714B">
            <w:pPr>
              <w:pStyle w:val="Textoindependiente"/>
              <w:jc w:val="center"/>
              <w:rPr>
                <w:rFonts w:cs="Arial"/>
                <w:szCs w:val="24"/>
                <w:lang w:val="es-CO"/>
              </w:rPr>
            </w:pPr>
            <w:r w:rsidRPr="00DF668B">
              <w:rPr>
                <w:rFonts w:cs="Arial"/>
                <w:b/>
                <w:bCs/>
                <w:sz w:val="22"/>
                <w:szCs w:val="22"/>
                <w:lang w:val="es-CO"/>
              </w:rPr>
              <w:t>CARGO</w:t>
            </w:r>
          </w:p>
        </w:tc>
        <w:tc>
          <w:tcPr>
            <w:tcW w:w="3132" w:type="dxa"/>
          </w:tcPr>
          <w:p w14:paraId="5D685752" w14:textId="2797C44F" w:rsidR="0020714B" w:rsidRPr="00DF668B" w:rsidRDefault="0020714B" w:rsidP="0020714B">
            <w:pPr>
              <w:pStyle w:val="Textoindependiente"/>
              <w:jc w:val="center"/>
              <w:rPr>
                <w:rFonts w:cs="Arial"/>
                <w:szCs w:val="24"/>
                <w:lang w:val="es-CO"/>
              </w:rPr>
            </w:pPr>
            <w:r w:rsidRPr="00DF668B">
              <w:rPr>
                <w:rFonts w:cs="Arial"/>
                <w:b/>
                <w:bCs/>
                <w:sz w:val="22"/>
                <w:szCs w:val="22"/>
                <w:lang w:val="es-CO"/>
              </w:rPr>
              <w:t>FIRMA</w:t>
            </w:r>
          </w:p>
        </w:tc>
      </w:tr>
      <w:tr w:rsidR="0020714B" w:rsidRPr="00DF668B" w14:paraId="10B48B4B" w14:textId="77777777" w:rsidTr="00A47A70">
        <w:trPr>
          <w:trHeight w:val="584"/>
        </w:trPr>
        <w:tc>
          <w:tcPr>
            <w:tcW w:w="3131" w:type="dxa"/>
            <w:vAlign w:val="center"/>
          </w:tcPr>
          <w:p w14:paraId="77F8E8A3" w14:textId="0E260694" w:rsidR="0020714B" w:rsidRPr="00DF668B" w:rsidRDefault="00A47A70" w:rsidP="00A47A70">
            <w:pPr>
              <w:pStyle w:val="Textoindependiente"/>
              <w:jc w:val="center"/>
              <w:rPr>
                <w:rFonts w:cs="Arial"/>
                <w:szCs w:val="24"/>
                <w:lang w:val="es-CO"/>
              </w:rPr>
            </w:pPr>
            <w:r>
              <w:rPr>
                <w:rFonts w:cs="Arial"/>
                <w:szCs w:val="24"/>
                <w:lang w:val="es-CO"/>
              </w:rPr>
              <w:t>Farid Tovar</w:t>
            </w:r>
          </w:p>
        </w:tc>
        <w:tc>
          <w:tcPr>
            <w:tcW w:w="3131" w:type="dxa"/>
            <w:vAlign w:val="center"/>
          </w:tcPr>
          <w:p w14:paraId="2301B92A" w14:textId="2C56191C" w:rsidR="0020714B" w:rsidRPr="00DF668B" w:rsidRDefault="00A47A70" w:rsidP="00A47A70">
            <w:pPr>
              <w:pStyle w:val="Textoindependiente"/>
              <w:jc w:val="center"/>
              <w:rPr>
                <w:rFonts w:cs="Arial"/>
                <w:szCs w:val="24"/>
                <w:lang w:val="es-CO"/>
              </w:rPr>
            </w:pPr>
            <w:r>
              <w:rPr>
                <w:rFonts w:cs="Arial"/>
                <w:szCs w:val="24"/>
                <w:lang w:val="es-CO"/>
              </w:rPr>
              <w:t>Contratista</w:t>
            </w:r>
          </w:p>
        </w:tc>
        <w:tc>
          <w:tcPr>
            <w:tcW w:w="3132" w:type="dxa"/>
            <w:vAlign w:val="center"/>
          </w:tcPr>
          <w:p w14:paraId="14295528" w14:textId="534B25E4" w:rsidR="0020714B" w:rsidRPr="00DF668B" w:rsidRDefault="000C0033" w:rsidP="00A47A70">
            <w:pPr>
              <w:pStyle w:val="Textoindependiente"/>
              <w:jc w:val="center"/>
              <w:rPr>
                <w:rFonts w:cs="Arial"/>
                <w:szCs w:val="24"/>
                <w:lang w:val="es-CO"/>
              </w:rPr>
            </w:pPr>
            <w:r>
              <w:rPr>
                <w:noProof/>
              </w:rPr>
              <w:drawing>
                <wp:inline distT="0" distB="0" distL="0" distR="0" wp14:anchorId="369667A2" wp14:editId="493A1F2E">
                  <wp:extent cx="1662679" cy="4095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2981" cy="409649"/>
                          </a:xfrm>
                          <a:prstGeom prst="rect">
                            <a:avLst/>
                          </a:prstGeom>
                          <a:noFill/>
                          <a:ln>
                            <a:noFill/>
                          </a:ln>
                        </pic:spPr>
                      </pic:pic>
                    </a:graphicData>
                  </a:graphic>
                </wp:inline>
              </w:drawing>
            </w:r>
          </w:p>
        </w:tc>
      </w:tr>
      <w:tr w:rsidR="0020714B" w:rsidRPr="00DF668B" w14:paraId="51753A11" w14:textId="77777777" w:rsidTr="0020714B">
        <w:trPr>
          <w:trHeight w:val="564"/>
        </w:trPr>
        <w:tc>
          <w:tcPr>
            <w:tcW w:w="3131" w:type="dxa"/>
          </w:tcPr>
          <w:p w14:paraId="795072B7" w14:textId="77777777" w:rsidR="0020714B" w:rsidRPr="00DF668B" w:rsidRDefault="0020714B" w:rsidP="0020714B">
            <w:pPr>
              <w:pStyle w:val="Textoindependiente"/>
              <w:rPr>
                <w:rFonts w:cs="Arial"/>
                <w:szCs w:val="24"/>
                <w:lang w:val="es-CO"/>
              </w:rPr>
            </w:pPr>
          </w:p>
        </w:tc>
        <w:tc>
          <w:tcPr>
            <w:tcW w:w="3131" w:type="dxa"/>
          </w:tcPr>
          <w:p w14:paraId="1E4DD8B5" w14:textId="77777777" w:rsidR="0020714B" w:rsidRPr="00DF668B" w:rsidRDefault="0020714B" w:rsidP="0020714B">
            <w:pPr>
              <w:pStyle w:val="Textoindependiente"/>
              <w:rPr>
                <w:rFonts w:cs="Arial"/>
                <w:szCs w:val="24"/>
                <w:lang w:val="es-CO"/>
              </w:rPr>
            </w:pPr>
          </w:p>
        </w:tc>
        <w:tc>
          <w:tcPr>
            <w:tcW w:w="3132" w:type="dxa"/>
          </w:tcPr>
          <w:p w14:paraId="2B7F65E8" w14:textId="77777777" w:rsidR="0020714B" w:rsidRPr="00DF668B" w:rsidRDefault="0020714B" w:rsidP="0020714B">
            <w:pPr>
              <w:pStyle w:val="Textoindependiente"/>
              <w:rPr>
                <w:rFonts w:cs="Arial"/>
                <w:szCs w:val="24"/>
                <w:lang w:val="es-CO"/>
              </w:rPr>
            </w:pPr>
          </w:p>
        </w:tc>
      </w:tr>
      <w:tr w:rsidR="0020714B" w:rsidRPr="00DF668B" w14:paraId="68C2F964" w14:textId="77777777" w:rsidTr="0020714B">
        <w:trPr>
          <w:trHeight w:val="558"/>
        </w:trPr>
        <w:tc>
          <w:tcPr>
            <w:tcW w:w="3131" w:type="dxa"/>
          </w:tcPr>
          <w:p w14:paraId="19416E47" w14:textId="77777777" w:rsidR="0020714B" w:rsidRPr="00DF668B" w:rsidRDefault="0020714B" w:rsidP="0020714B">
            <w:pPr>
              <w:pStyle w:val="Textoindependiente"/>
              <w:rPr>
                <w:rFonts w:cs="Arial"/>
                <w:szCs w:val="24"/>
                <w:lang w:val="es-CO"/>
              </w:rPr>
            </w:pPr>
          </w:p>
        </w:tc>
        <w:tc>
          <w:tcPr>
            <w:tcW w:w="3131" w:type="dxa"/>
          </w:tcPr>
          <w:p w14:paraId="7E3053EF" w14:textId="77777777" w:rsidR="0020714B" w:rsidRPr="00DF668B" w:rsidRDefault="0020714B" w:rsidP="0020714B">
            <w:pPr>
              <w:pStyle w:val="Textoindependiente"/>
              <w:rPr>
                <w:rFonts w:cs="Arial"/>
                <w:szCs w:val="24"/>
                <w:lang w:val="es-CO"/>
              </w:rPr>
            </w:pPr>
          </w:p>
        </w:tc>
        <w:tc>
          <w:tcPr>
            <w:tcW w:w="3132" w:type="dxa"/>
          </w:tcPr>
          <w:p w14:paraId="1F10F63B" w14:textId="77777777" w:rsidR="0020714B" w:rsidRPr="00DF668B" w:rsidRDefault="0020714B" w:rsidP="0020714B">
            <w:pPr>
              <w:pStyle w:val="Textoindependiente"/>
              <w:rPr>
                <w:rFonts w:cs="Arial"/>
                <w:szCs w:val="24"/>
                <w:lang w:val="es-CO"/>
              </w:rPr>
            </w:pPr>
          </w:p>
        </w:tc>
      </w:tr>
    </w:tbl>
    <w:p w14:paraId="7738ED36" w14:textId="77777777" w:rsidR="0020714B" w:rsidRPr="00DF668B" w:rsidRDefault="0020714B" w:rsidP="004C0C4B">
      <w:pPr>
        <w:pStyle w:val="Textoindependiente"/>
        <w:rPr>
          <w:rFonts w:cs="Arial"/>
          <w:szCs w:val="24"/>
          <w:lang w:val="es-CO"/>
        </w:rPr>
      </w:pPr>
    </w:p>
    <w:p w14:paraId="4E641D6D" w14:textId="71C9C7F2" w:rsidR="00A02DC7" w:rsidRPr="00DF668B" w:rsidRDefault="00A02DC7" w:rsidP="004C0C4B">
      <w:pPr>
        <w:pStyle w:val="Textoindependiente"/>
        <w:rPr>
          <w:rFont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2D112858"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r w:rsidR="006938AB">
        <w:rPr>
          <w:rFonts w:cs="Arial"/>
          <w:sz w:val="16"/>
          <w:szCs w:val="16"/>
          <w:lang w:val="es-CO"/>
        </w:rPr>
        <w:t>0</w:t>
      </w:r>
    </w:p>
    <w:p w14:paraId="740B3779" w14:textId="77777777" w:rsidR="004C0C4B" w:rsidRPr="00DF668B" w:rsidRDefault="004C0C4B" w:rsidP="004C0C4B">
      <w:pPr>
        <w:pStyle w:val="Textoindependiente"/>
        <w:rPr>
          <w:rFonts w:cs="Arial"/>
          <w:sz w:val="16"/>
          <w:szCs w:val="16"/>
          <w:lang w:val="es-CO"/>
        </w:rPr>
      </w:pPr>
    </w:p>
    <w:p w14:paraId="6D5C15F7" w14:textId="3844F4E8" w:rsidR="004C0C4B" w:rsidRPr="0020714B" w:rsidRDefault="007B3153" w:rsidP="004C0C4B">
      <w:pPr>
        <w:pStyle w:val="Textoindependiente"/>
        <w:rPr>
          <w:rFonts w:cs="Arial"/>
          <w:sz w:val="16"/>
          <w:szCs w:val="16"/>
          <w:lang w:val="es-CO"/>
        </w:rPr>
      </w:pPr>
      <w:r w:rsidRPr="00DF668B">
        <w:rPr>
          <w:rFonts w:cs="Arial"/>
          <w:sz w:val="16"/>
          <w:szCs w:val="16"/>
          <w:lang w:val="es-CO"/>
        </w:rPr>
        <w:t>Elaboró</w:t>
      </w:r>
      <w:r w:rsidR="00282FED" w:rsidRPr="00DF668B">
        <w:rPr>
          <w:rFonts w:cs="Arial"/>
          <w:sz w:val="16"/>
          <w:szCs w:val="16"/>
          <w:lang w:val="es-CO"/>
        </w:rPr>
        <w:t xml:space="preserve"> acta</w:t>
      </w:r>
      <w:r w:rsidR="004C0C4B" w:rsidRPr="00DF668B">
        <w:rPr>
          <w:rFonts w:cs="Arial"/>
          <w:sz w:val="16"/>
          <w:szCs w:val="16"/>
          <w:lang w:val="es-CO"/>
        </w:rPr>
        <w:t>:</w:t>
      </w:r>
      <w:r w:rsidR="006938AB">
        <w:rPr>
          <w:rFonts w:cs="Arial"/>
          <w:color w:val="BFBFBF" w:themeColor="background1" w:themeShade="BF"/>
          <w:sz w:val="16"/>
          <w:szCs w:val="16"/>
          <w:lang w:val="es-CO"/>
        </w:rPr>
        <w:t xml:space="preserve"> Farid Tovar</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8"/>
      <w:footerReference w:type="default" r:id="rId9"/>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04BE0" w14:textId="77777777" w:rsidR="00AB3953" w:rsidRDefault="00AB3953" w:rsidP="00CD6908">
      <w:pPr>
        <w:spacing w:after="0" w:line="240" w:lineRule="auto"/>
      </w:pPr>
      <w:r>
        <w:separator/>
      </w:r>
    </w:p>
  </w:endnote>
  <w:endnote w:type="continuationSeparator" w:id="0">
    <w:p w14:paraId="53102497" w14:textId="77777777" w:rsidR="00AB3953" w:rsidRDefault="00AB3953"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8CF7" w14:textId="77777777" w:rsidR="00AB3953" w:rsidRDefault="00AB3953" w:rsidP="00CD6908">
      <w:pPr>
        <w:spacing w:after="0" w:line="240" w:lineRule="auto"/>
      </w:pPr>
      <w:r>
        <w:separator/>
      </w:r>
    </w:p>
  </w:footnote>
  <w:footnote w:type="continuationSeparator" w:id="0">
    <w:p w14:paraId="0ACEBD3D" w14:textId="77777777" w:rsidR="00AB3953" w:rsidRDefault="00AB3953"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810246F"/>
    <w:multiLevelType w:val="hybridMultilevel"/>
    <w:tmpl w:val="BA04B8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EB46BF5"/>
    <w:multiLevelType w:val="hybridMultilevel"/>
    <w:tmpl w:val="A5B0EA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27442D7"/>
    <w:multiLevelType w:val="hybridMultilevel"/>
    <w:tmpl w:val="053C33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10"/>
  </w:num>
  <w:num w:numId="2" w16cid:durableId="1932397418">
    <w:abstractNumId w:val="3"/>
  </w:num>
  <w:num w:numId="3" w16cid:durableId="324548786">
    <w:abstractNumId w:val="9"/>
  </w:num>
  <w:num w:numId="4" w16cid:durableId="1860117423">
    <w:abstractNumId w:val="6"/>
  </w:num>
  <w:num w:numId="5" w16cid:durableId="650792844">
    <w:abstractNumId w:val="0"/>
  </w:num>
  <w:num w:numId="6" w16cid:durableId="1265073383">
    <w:abstractNumId w:val="8"/>
  </w:num>
  <w:num w:numId="7" w16cid:durableId="862859524">
    <w:abstractNumId w:val="7"/>
  </w:num>
  <w:num w:numId="8" w16cid:durableId="495656369">
    <w:abstractNumId w:val="1"/>
  </w:num>
  <w:num w:numId="9" w16cid:durableId="2076781397">
    <w:abstractNumId w:val="2"/>
  </w:num>
  <w:num w:numId="10" w16cid:durableId="1650596179">
    <w:abstractNumId w:val="5"/>
  </w:num>
  <w:num w:numId="11" w16cid:durableId="5723931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4FDE"/>
    <w:rsid w:val="00015B8A"/>
    <w:rsid w:val="00021462"/>
    <w:rsid w:val="000342AF"/>
    <w:rsid w:val="00036F9A"/>
    <w:rsid w:val="000612BF"/>
    <w:rsid w:val="000645F0"/>
    <w:rsid w:val="000821A5"/>
    <w:rsid w:val="000A2979"/>
    <w:rsid w:val="000B179D"/>
    <w:rsid w:val="000B2806"/>
    <w:rsid w:val="000B3201"/>
    <w:rsid w:val="000C0033"/>
    <w:rsid w:val="000D3BA7"/>
    <w:rsid w:val="000E0FA8"/>
    <w:rsid w:val="000E2255"/>
    <w:rsid w:val="00100772"/>
    <w:rsid w:val="00106D5C"/>
    <w:rsid w:val="0012776B"/>
    <w:rsid w:val="001362EF"/>
    <w:rsid w:val="00145505"/>
    <w:rsid w:val="00177C31"/>
    <w:rsid w:val="00191B4F"/>
    <w:rsid w:val="0019248A"/>
    <w:rsid w:val="00195CDA"/>
    <w:rsid w:val="001B4335"/>
    <w:rsid w:val="001B63DE"/>
    <w:rsid w:val="001C24D7"/>
    <w:rsid w:val="001E6A54"/>
    <w:rsid w:val="001F5C98"/>
    <w:rsid w:val="002058D2"/>
    <w:rsid w:val="0020714B"/>
    <w:rsid w:val="002104A6"/>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F0E52"/>
    <w:rsid w:val="003F5145"/>
    <w:rsid w:val="003F676F"/>
    <w:rsid w:val="00402D56"/>
    <w:rsid w:val="004779E8"/>
    <w:rsid w:val="004904ED"/>
    <w:rsid w:val="004A2D6D"/>
    <w:rsid w:val="004A4BFE"/>
    <w:rsid w:val="004C0C4B"/>
    <w:rsid w:val="004C2F80"/>
    <w:rsid w:val="004F3D55"/>
    <w:rsid w:val="0051729F"/>
    <w:rsid w:val="005245DC"/>
    <w:rsid w:val="00532C9B"/>
    <w:rsid w:val="0053466C"/>
    <w:rsid w:val="00535378"/>
    <w:rsid w:val="00554185"/>
    <w:rsid w:val="005B76F4"/>
    <w:rsid w:val="005F3B2F"/>
    <w:rsid w:val="00602A7F"/>
    <w:rsid w:val="006437B2"/>
    <w:rsid w:val="00676F37"/>
    <w:rsid w:val="006938AB"/>
    <w:rsid w:val="006A1018"/>
    <w:rsid w:val="006A3250"/>
    <w:rsid w:val="006B2472"/>
    <w:rsid w:val="006B5A0F"/>
    <w:rsid w:val="006B782B"/>
    <w:rsid w:val="006C2302"/>
    <w:rsid w:val="006E0803"/>
    <w:rsid w:val="006E4DE1"/>
    <w:rsid w:val="00700E06"/>
    <w:rsid w:val="007223E0"/>
    <w:rsid w:val="00754431"/>
    <w:rsid w:val="00766D2A"/>
    <w:rsid w:val="0077490D"/>
    <w:rsid w:val="00777D24"/>
    <w:rsid w:val="007A459B"/>
    <w:rsid w:val="007B3153"/>
    <w:rsid w:val="007B35A6"/>
    <w:rsid w:val="007C0E06"/>
    <w:rsid w:val="007D4FE6"/>
    <w:rsid w:val="007E52E9"/>
    <w:rsid w:val="00832D75"/>
    <w:rsid w:val="008436A9"/>
    <w:rsid w:val="008531F5"/>
    <w:rsid w:val="00862565"/>
    <w:rsid w:val="008718D3"/>
    <w:rsid w:val="0088265C"/>
    <w:rsid w:val="008C08F4"/>
    <w:rsid w:val="008C2024"/>
    <w:rsid w:val="008C5F6D"/>
    <w:rsid w:val="008D5DA6"/>
    <w:rsid w:val="00914BD5"/>
    <w:rsid w:val="00936D34"/>
    <w:rsid w:val="00965F03"/>
    <w:rsid w:val="00966328"/>
    <w:rsid w:val="00982053"/>
    <w:rsid w:val="009A6BF3"/>
    <w:rsid w:val="009B4676"/>
    <w:rsid w:val="009D561B"/>
    <w:rsid w:val="009E29B5"/>
    <w:rsid w:val="00A02DC7"/>
    <w:rsid w:val="00A04BDB"/>
    <w:rsid w:val="00A46305"/>
    <w:rsid w:val="00A47A70"/>
    <w:rsid w:val="00A5395F"/>
    <w:rsid w:val="00AB3953"/>
    <w:rsid w:val="00AB4C55"/>
    <w:rsid w:val="00AC2BFA"/>
    <w:rsid w:val="00AD47D8"/>
    <w:rsid w:val="00AD63CB"/>
    <w:rsid w:val="00AF0AB4"/>
    <w:rsid w:val="00B03366"/>
    <w:rsid w:val="00B25FAD"/>
    <w:rsid w:val="00B26843"/>
    <w:rsid w:val="00B33CF7"/>
    <w:rsid w:val="00B33FC1"/>
    <w:rsid w:val="00B4084A"/>
    <w:rsid w:val="00B52C80"/>
    <w:rsid w:val="00B55C89"/>
    <w:rsid w:val="00BD2B2B"/>
    <w:rsid w:val="00BD589E"/>
    <w:rsid w:val="00BF0F07"/>
    <w:rsid w:val="00BF710B"/>
    <w:rsid w:val="00C1555F"/>
    <w:rsid w:val="00C15C80"/>
    <w:rsid w:val="00C243CC"/>
    <w:rsid w:val="00C70D2D"/>
    <w:rsid w:val="00C810A6"/>
    <w:rsid w:val="00CB797B"/>
    <w:rsid w:val="00CD6908"/>
    <w:rsid w:val="00CF5478"/>
    <w:rsid w:val="00D143CB"/>
    <w:rsid w:val="00D348E2"/>
    <w:rsid w:val="00D460AB"/>
    <w:rsid w:val="00D62C16"/>
    <w:rsid w:val="00D835E0"/>
    <w:rsid w:val="00DB6877"/>
    <w:rsid w:val="00DF668B"/>
    <w:rsid w:val="00DF7DF9"/>
    <w:rsid w:val="00E071DB"/>
    <w:rsid w:val="00E073C1"/>
    <w:rsid w:val="00E344BB"/>
    <w:rsid w:val="00E43F69"/>
    <w:rsid w:val="00E5260C"/>
    <w:rsid w:val="00E57739"/>
    <w:rsid w:val="00E77AD1"/>
    <w:rsid w:val="00E856A5"/>
    <w:rsid w:val="00E93203"/>
    <w:rsid w:val="00EA4B6C"/>
    <w:rsid w:val="00EB74C8"/>
    <w:rsid w:val="00ED0ACD"/>
    <w:rsid w:val="00ED69DA"/>
    <w:rsid w:val="00ED7116"/>
    <w:rsid w:val="00EE4C13"/>
    <w:rsid w:val="00F01441"/>
    <w:rsid w:val="00F15BFE"/>
    <w:rsid w:val="00F43728"/>
    <w:rsid w:val="00F55996"/>
    <w:rsid w:val="00F604EC"/>
    <w:rsid w:val="00F806E2"/>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1493">
      <w:bodyDiv w:val="1"/>
      <w:marLeft w:val="0"/>
      <w:marRight w:val="0"/>
      <w:marTop w:val="0"/>
      <w:marBottom w:val="0"/>
      <w:divBdr>
        <w:top w:val="none" w:sz="0" w:space="0" w:color="auto"/>
        <w:left w:val="none" w:sz="0" w:space="0" w:color="auto"/>
        <w:bottom w:val="none" w:sz="0" w:space="0" w:color="auto"/>
        <w:right w:val="none" w:sz="0" w:space="0" w:color="auto"/>
      </w:divBdr>
    </w:div>
    <w:div w:id="295724727">
      <w:bodyDiv w:val="1"/>
      <w:marLeft w:val="0"/>
      <w:marRight w:val="0"/>
      <w:marTop w:val="0"/>
      <w:marBottom w:val="0"/>
      <w:divBdr>
        <w:top w:val="none" w:sz="0" w:space="0" w:color="auto"/>
        <w:left w:val="none" w:sz="0" w:space="0" w:color="auto"/>
        <w:bottom w:val="none" w:sz="0" w:space="0" w:color="auto"/>
        <w:right w:val="none" w:sz="0" w:space="0" w:color="auto"/>
      </w:divBdr>
    </w:div>
    <w:div w:id="566108676">
      <w:bodyDiv w:val="1"/>
      <w:marLeft w:val="0"/>
      <w:marRight w:val="0"/>
      <w:marTop w:val="0"/>
      <w:marBottom w:val="0"/>
      <w:divBdr>
        <w:top w:val="none" w:sz="0" w:space="0" w:color="auto"/>
        <w:left w:val="none" w:sz="0" w:space="0" w:color="auto"/>
        <w:bottom w:val="none" w:sz="0" w:space="0" w:color="auto"/>
        <w:right w:val="none" w:sz="0" w:space="0" w:color="auto"/>
      </w:divBdr>
    </w:div>
    <w:div w:id="677737663">
      <w:bodyDiv w:val="1"/>
      <w:marLeft w:val="0"/>
      <w:marRight w:val="0"/>
      <w:marTop w:val="0"/>
      <w:marBottom w:val="0"/>
      <w:divBdr>
        <w:top w:val="none" w:sz="0" w:space="0" w:color="auto"/>
        <w:left w:val="none" w:sz="0" w:space="0" w:color="auto"/>
        <w:bottom w:val="none" w:sz="0" w:space="0" w:color="auto"/>
        <w:right w:val="none" w:sz="0" w:space="0" w:color="auto"/>
      </w:divBdr>
    </w:div>
    <w:div w:id="706949959">
      <w:bodyDiv w:val="1"/>
      <w:marLeft w:val="0"/>
      <w:marRight w:val="0"/>
      <w:marTop w:val="0"/>
      <w:marBottom w:val="0"/>
      <w:divBdr>
        <w:top w:val="none" w:sz="0" w:space="0" w:color="auto"/>
        <w:left w:val="none" w:sz="0" w:space="0" w:color="auto"/>
        <w:bottom w:val="none" w:sz="0" w:space="0" w:color="auto"/>
        <w:right w:val="none" w:sz="0" w:space="0" w:color="auto"/>
      </w:divBdr>
    </w:div>
    <w:div w:id="728573118">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sChild>
        <w:div w:id="1213156512">
          <w:marLeft w:val="0"/>
          <w:marRight w:val="0"/>
          <w:marTop w:val="0"/>
          <w:marBottom w:val="0"/>
          <w:divBdr>
            <w:top w:val="none" w:sz="0" w:space="0" w:color="auto"/>
            <w:left w:val="none" w:sz="0" w:space="0" w:color="auto"/>
            <w:bottom w:val="none" w:sz="0" w:space="0" w:color="auto"/>
            <w:right w:val="none" w:sz="0" w:space="0" w:color="auto"/>
          </w:divBdr>
        </w:div>
      </w:divsChild>
    </w:div>
    <w:div w:id="1647278897">
      <w:bodyDiv w:val="1"/>
      <w:marLeft w:val="0"/>
      <w:marRight w:val="0"/>
      <w:marTop w:val="0"/>
      <w:marBottom w:val="0"/>
      <w:divBdr>
        <w:top w:val="none" w:sz="0" w:space="0" w:color="auto"/>
        <w:left w:val="none" w:sz="0" w:space="0" w:color="auto"/>
        <w:bottom w:val="none" w:sz="0" w:space="0" w:color="auto"/>
        <w:right w:val="none" w:sz="0" w:space="0" w:color="auto"/>
      </w:divBdr>
    </w:div>
    <w:div w:id="183815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17D8ABB9-F170-478D-940A-9A47D3459471}"/>
</file>

<file path=customXml/itemProps2.xml><?xml version="1.0" encoding="utf-8"?>
<ds:datastoreItem xmlns:ds="http://schemas.openxmlformats.org/officeDocument/2006/customXml" ds:itemID="{80EEED14-D1F2-49C8-A6DF-9B61367A1D2F}"/>
</file>

<file path=customXml/itemProps3.xml><?xml version="1.0" encoding="utf-8"?>
<ds:datastoreItem xmlns:ds="http://schemas.openxmlformats.org/officeDocument/2006/customXml" ds:itemID="{31C1796E-AAA9-4F04-9339-BC31BF730D41}"/>
</file>

<file path=docProps/app.xml><?xml version="1.0" encoding="utf-8"?>
<Properties xmlns="http://schemas.openxmlformats.org/officeDocument/2006/extended-properties" xmlns:vt="http://schemas.openxmlformats.org/officeDocument/2006/docPropsVTypes">
  <Template>Normal</Template>
  <TotalTime>163</TotalTime>
  <Pages>3</Pages>
  <Words>731</Words>
  <Characters>4026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Farid Tovar</cp:lastModifiedBy>
  <cp:revision>35</cp:revision>
  <cp:lastPrinted>2026-06-17T22:38:00Z</cp:lastPrinted>
  <dcterms:created xsi:type="dcterms:W3CDTF">2023-02-10T17:02:00Z</dcterms:created>
  <dcterms:modified xsi:type="dcterms:W3CDTF">2026-06-17T22:39:00Z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